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C827" w14:textId="2B9E2BB1" w:rsidR="002141A5" w:rsidRPr="002141A5" w:rsidRDefault="002141A5" w:rsidP="002141A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141A5">
        <w:rPr>
          <w:rFonts w:ascii="Times New Roman" w:eastAsia="Times New Roman" w:hAnsi="Times New Roman" w:cs="Times New Roman"/>
          <w:b/>
          <w:bCs/>
          <w:sz w:val="15"/>
          <w:szCs w:val="15"/>
        </w:rPr>
        <w:t>Consensus Electoral Map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August 2, 2020</w:t>
      </w:r>
    </w:p>
    <w:p w14:paraId="2F036E8A" w14:textId="7BA7F21B" w:rsidR="002141A5" w:rsidRPr="002141A5" w:rsidRDefault="002141A5" w:rsidP="0021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A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22F87B3" wp14:editId="4B1EE79B">
            <wp:extent cx="5943600" cy="3792855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0C9B" w14:textId="173AEBA1" w:rsidR="00825DB4" w:rsidRDefault="002D7859"/>
    <w:p w14:paraId="4A6E5069" w14:textId="050FAC95" w:rsidR="00F148C7" w:rsidRDefault="00F148C7"/>
    <w:p w14:paraId="49FE22F7" w14:textId="31E4D1FE" w:rsidR="00F148C7" w:rsidRDefault="00F148C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the 2020 projected map above, add the brown to the red/pink and there are 278 votes for the Democrat and 260 for the Republican.  In the 2016 election, the Republican won Pennsylvania, Michigan and Wisconsin.</w:t>
      </w:r>
      <w:r w:rsidR="005A2C52">
        <w:rPr>
          <w:rFonts w:ascii="Tahoma" w:hAnsi="Tahoma" w:cs="Tahoma"/>
          <w:sz w:val="28"/>
          <w:szCs w:val="28"/>
        </w:rPr>
        <w:t xml:space="preserve">  In the 2012 election, the Democrat won Ohio, Florida, and Iowa</w:t>
      </w:r>
      <w:r w:rsidR="002D7859">
        <w:rPr>
          <w:rFonts w:ascii="Tahoma" w:hAnsi="Tahoma" w:cs="Tahoma"/>
          <w:sz w:val="28"/>
          <w:szCs w:val="28"/>
        </w:rPr>
        <w:t>.</w:t>
      </w:r>
    </w:p>
    <w:p w14:paraId="4D8D31D4" w14:textId="5A3C5E87" w:rsidR="00E868D5" w:rsidRDefault="00E868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===========================================</w:t>
      </w:r>
    </w:p>
    <w:p w14:paraId="77941A83" w14:textId="77777777" w:rsidR="00F148C7" w:rsidRDefault="00F148C7">
      <w:pPr>
        <w:rPr>
          <w:rFonts w:ascii="Tahoma" w:hAnsi="Tahoma" w:cs="Tahoma"/>
          <w:sz w:val="28"/>
          <w:szCs w:val="28"/>
        </w:rPr>
      </w:pPr>
    </w:p>
    <w:p w14:paraId="455C7AD7" w14:textId="35903027" w:rsidR="00F148C7" w:rsidRDefault="00F148C7">
      <w:r w:rsidRPr="00F148C7">
        <w:rPr>
          <w:rFonts w:ascii="Tahoma" w:hAnsi="Tahoma" w:cs="Tahoma"/>
          <w:sz w:val="28"/>
          <w:szCs w:val="28"/>
        </w:rPr>
        <w:t xml:space="preserve">Today, August 2, 2020, I heard on the news the term: </w:t>
      </w:r>
      <w:r w:rsidRPr="00F148C7">
        <w:rPr>
          <w:b/>
          <w:bCs/>
          <w:color w:val="00B0F0"/>
          <w:sz w:val="32"/>
          <w:szCs w:val="32"/>
        </w:rPr>
        <w:t>SPLASHDOWN</w:t>
      </w:r>
      <w:r>
        <w:t xml:space="preserve">  </w:t>
      </w:r>
    </w:p>
    <w:p w14:paraId="3B163B84" w14:textId="76C6562C" w:rsidR="00F148C7" w:rsidRPr="00F148C7" w:rsidRDefault="00F148C7">
      <w:pPr>
        <w:rPr>
          <w:rFonts w:ascii="Tahoma" w:hAnsi="Tahoma" w:cs="Tahoma"/>
          <w:sz w:val="28"/>
          <w:szCs w:val="28"/>
        </w:rPr>
      </w:pPr>
      <w:r w:rsidRPr="00F148C7">
        <w:rPr>
          <w:rFonts w:ascii="Tahoma" w:hAnsi="Tahoma" w:cs="Tahoma"/>
          <w:sz w:val="28"/>
          <w:szCs w:val="28"/>
        </w:rPr>
        <w:t xml:space="preserve">It seems like every </w:t>
      </w:r>
      <w:r w:rsidR="00AE399A">
        <w:rPr>
          <w:rFonts w:ascii="Tahoma" w:hAnsi="Tahoma" w:cs="Tahoma"/>
          <w:sz w:val="28"/>
          <w:szCs w:val="28"/>
        </w:rPr>
        <w:t xml:space="preserve">American </w:t>
      </w:r>
      <w:r w:rsidRPr="00F148C7">
        <w:rPr>
          <w:rFonts w:ascii="Tahoma" w:hAnsi="Tahoma" w:cs="Tahoma"/>
          <w:sz w:val="28"/>
          <w:szCs w:val="28"/>
        </w:rPr>
        <w:t>space exploration ended with that term when I was younger, but actually:</w:t>
      </w:r>
      <w:r>
        <w:rPr>
          <w:rFonts w:ascii="Tahoma" w:hAnsi="Tahoma" w:cs="Tahoma"/>
          <w:sz w:val="28"/>
          <w:szCs w:val="28"/>
        </w:rPr>
        <w:t xml:space="preserve">  t</w:t>
      </w:r>
      <w:r w:rsidRPr="00F148C7">
        <w:rPr>
          <w:rFonts w:ascii="Tahoma" w:hAnsi="Tahoma" w:cs="Tahoma"/>
          <w:sz w:val="28"/>
          <w:szCs w:val="28"/>
        </w:rPr>
        <w:t>here has not been a water landing of a spacecraft in 45 years</w:t>
      </w:r>
      <w:r w:rsidR="00AE399A">
        <w:rPr>
          <w:rFonts w:ascii="Tahoma" w:hAnsi="Tahoma" w:cs="Tahoma"/>
          <w:sz w:val="28"/>
          <w:szCs w:val="28"/>
        </w:rPr>
        <w:t>, when in 1975 the Apollo-Soyuz joint mission took place</w:t>
      </w:r>
      <w:r w:rsidRPr="00F148C7">
        <w:rPr>
          <w:rFonts w:ascii="Tahoma" w:hAnsi="Tahoma" w:cs="Tahoma"/>
          <w:sz w:val="28"/>
          <w:szCs w:val="28"/>
        </w:rPr>
        <w:t>.</w:t>
      </w:r>
      <w:r w:rsidR="002D7859">
        <w:rPr>
          <w:rFonts w:ascii="Tahoma" w:hAnsi="Tahoma" w:cs="Tahoma"/>
          <w:sz w:val="28"/>
          <w:szCs w:val="28"/>
        </w:rPr>
        <w:t xml:space="preserve">  This was the first water landing in the Gulf of Mexico and closest landing to the main United States landmass.  I am wondering if a future landing will be near Houston.  That would be appropriate.  Nowadays, the term, Splashdown, is most commonly used in recreational waterparks.</w:t>
      </w:r>
    </w:p>
    <w:sectPr w:rsidR="00F148C7" w:rsidRPr="00F148C7" w:rsidSect="002D78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5"/>
    <w:rsid w:val="002141A5"/>
    <w:rsid w:val="002D7859"/>
    <w:rsid w:val="005A2C52"/>
    <w:rsid w:val="00AE399A"/>
    <w:rsid w:val="00D41189"/>
    <w:rsid w:val="00DD1FC2"/>
    <w:rsid w:val="00E868D5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92F1"/>
  <w15:chartTrackingRefBased/>
  <w15:docId w15:val="{5A1DAB71-CB44-4798-ADA1-2C99E3E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141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141A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141A5"/>
    <w:rPr>
      <w:color w:val="0000FF"/>
      <w:u w:val="single"/>
    </w:rPr>
  </w:style>
  <w:style w:type="paragraph" w:customStyle="1" w:styleId="small">
    <w:name w:val="small"/>
    <w:basedOn w:val="Normal"/>
    <w:rsid w:val="0021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5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8945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270towin.com/maps/consensus-2020-electoral-map-fore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5</cp:revision>
  <dcterms:created xsi:type="dcterms:W3CDTF">2020-08-03T15:00:00Z</dcterms:created>
  <dcterms:modified xsi:type="dcterms:W3CDTF">2020-08-03T15:45:00Z</dcterms:modified>
</cp:coreProperties>
</file>