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93875" w14:textId="3749C817" w:rsidR="00F27AB1" w:rsidRPr="00F27AB1" w:rsidRDefault="00D968AF" w:rsidP="00F27AB1">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4" w:history="1">
        <w:r w:rsidR="00F27AB1" w:rsidRPr="00F27AB1">
          <w:rPr>
            <w:rStyle w:val="Hyperlink"/>
            <w:rFonts w:ascii="Times New Roman" w:eastAsia="Times New Roman" w:hAnsi="Times New Roman" w:cs="Times New Roman"/>
            <w:b/>
            <w:bCs/>
            <w:kern w:val="36"/>
            <w:sz w:val="48"/>
            <w:szCs w:val="48"/>
          </w:rPr>
          <w:t>S&amp;P 500 Periodic Reinvestment Calculator (With Dividends)</w:t>
        </w:r>
      </w:hyperlink>
    </w:p>
    <w:p w14:paraId="6367B25C" w14:textId="77777777" w:rsidR="00F27AB1" w:rsidRPr="00F27AB1" w:rsidRDefault="00D968AF" w:rsidP="00F27AB1">
      <w:pPr>
        <w:spacing w:before="100" w:beforeAutospacing="1" w:after="100" w:afterAutospacing="1" w:line="240" w:lineRule="auto"/>
        <w:rPr>
          <w:rFonts w:ascii="Times New Roman" w:eastAsia="Times New Roman" w:hAnsi="Times New Roman" w:cs="Times New Roman"/>
          <w:sz w:val="24"/>
          <w:szCs w:val="24"/>
        </w:rPr>
      </w:pPr>
      <w:hyperlink r:id="rId5" w:history="1">
        <w:r w:rsidR="00F27AB1" w:rsidRPr="00F27AB1">
          <w:rPr>
            <w:rFonts w:ascii="Times New Roman" w:eastAsia="Times New Roman" w:hAnsi="Times New Roman" w:cs="Times New Roman"/>
            <w:color w:val="0000FF"/>
            <w:sz w:val="24"/>
            <w:szCs w:val="24"/>
            <w:u w:val="single"/>
          </w:rPr>
          <w:t>Investing</w:t>
        </w:r>
      </w:hyperlink>
      <w:r w:rsidR="00F27AB1" w:rsidRPr="00F27AB1">
        <w:rPr>
          <w:rFonts w:ascii="Times New Roman" w:eastAsia="Times New Roman" w:hAnsi="Times New Roman" w:cs="Times New Roman"/>
          <w:sz w:val="24"/>
          <w:szCs w:val="24"/>
        </w:rPr>
        <w:t xml:space="preserve">    Written by: </w:t>
      </w:r>
      <w:hyperlink r:id="rId6" w:history="1">
        <w:r w:rsidR="00F27AB1" w:rsidRPr="00F27AB1">
          <w:rPr>
            <w:rFonts w:ascii="Times New Roman" w:eastAsia="Times New Roman" w:hAnsi="Times New Roman" w:cs="Times New Roman"/>
            <w:color w:val="0000FF"/>
            <w:sz w:val="24"/>
            <w:szCs w:val="24"/>
            <w:u w:val="single"/>
          </w:rPr>
          <w:t>PK</w:t>
        </w:r>
      </w:hyperlink>
      <w:r w:rsidR="00F27AB1" w:rsidRPr="00F27AB1">
        <w:rPr>
          <w:rFonts w:ascii="Times New Roman" w:eastAsia="Times New Roman" w:hAnsi="Times New Roman" w:cs="Times New Roman"/>
          <w:sz w:val="24"/>
          <w:szCs w:val="24"/>
        </w:rPr>
        <w:t xml:space="preserve"> </w:t>
      </w:r>
      <w:hyperlink r:id="rId7" w:history="1">
        <w:r w:rsidR="00F27AB1" w:rsidRPr="00F27AB1">
          <w:rPr>
            <w:rFonts w:ascii="Times New Roman" w:eastAsia="Times New Roman" w:hAnsi="Times New Roman" w:cs="Times New Roman"/>
            <w:color w:val="0000FF"/>
            <w:sz w:val="24"/>
            <w:szCs w:val="24"/>
            <w:u w:val="single"/>
          </w:rPr>
          <w:t>Advertising Disclosures</w:t>
        </w:r>
      </w:hyperlink>
    </w:p>
    <w:p w14:paraId="1C327174" w14:textId="77777777" w:rsidR="00F27AB1" w:rsidRPr="00F27AB1" w:rsidRDefault="00F27AB1" w:rsidP="00F27AB1">
      <w:pPr>
        <w:spacing w:before="100" w:beforeAutospacing="1" w:after="100" w:afterAutospacing="1"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t>Below is a S&amp;P 500 Periodic Reinvestment Calculator. It allows you to run through investment scenarios as if you had been invested in the past. It includes estimates for dividends paid, dividend taxes, capital gains taxes, management fees, and inflation.</w:t>
      </w:r>
    </w:p>
    <w:p w14:paraId="1B08D9B9" w14:textId="12797970" w:rsidR="00F27AB1" w:rsidRPr="008E3476" w:rsidRDefault="00F27AB1" w:rsidP="008E3476">
      <w:pPr>
        <w:spacing w:before="100" w:beforeAutospacing="1" w:after="100" w:afterAutospacing="1" w:line="240" w:lineRule="auto"/>
        <w:outlineLvl w:val="1"/>
        <w:rPr>
          <w:rFonts w:ascii="Times New Roman" w:eastAsia="Times New Roman" w:hAnsi="Times New Roman" w:cs="Times New Roman"/>
          <w:b/>
          <w:bCs/>
          <w:sz w:val="36"/>
          <w:szCs w:val="36"/>
        </w:rPr>
      </w:pPr>
      <w:r w:rsidRPr="00F27AB1">
        <w:rPr>
          <w:rFonts w:ascii="Times New Roman" w:eastAsia="Times New Roman" w:hAnsi="Times New Roman" w:cs="Times New Roman"/>
          <w:b/>
          <w:bCs/>
          <w:sz w:val="36"/>
          <w:szCs w:val="36"/>
        </w:rPr>
        <w:t>The S&amp;P 500 Periodic Investment Calculator</w:t>
      </w:r>
    </w:p>
    <w:p w14:paraId="474D4E95" w14:textId="145BE488" w:rsidR="00F27AB1" w:rsidRPr="00F27AB1" w:rsidRDefault="00F27AB1" w:rsidP="00F27AB1">
      <w:pPr>
        <w:spacing w:after="24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t>DQYDJ S&amp;P 500 Dollar Cost Averaging Return Calculator</w:t>
      </w:r>
    </w:p>
    <w:p w14:paraId="63ED2E81" w14:textId="6049F3DE" w:rsidR="00F27AB1" w:rsidRDefault="00F27AB1" w:rsidP="00F27AB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vanish/>
          <w:sz w:val="24"/>
          <w:szCs w:val="24"/>
        </w:rPr>
        <w:t>Starting Year:1949</w:t>
      </w:r>
      <w:r>
        <w:rPr>
          <w:rFonts w:ascii="Times New Roman" w:eastAsia="Times New Roman" w:hAnsi="Times New Roman" w:cs="Times New Roman"/>
          <w:vanish/>
          <w:sz w:val="24"/>
          <w:szCs w:val="24"/>
        </w:rPr>
        <w:tab/>
      </w:r>
      <w:r>
        <w:rPr>
          <w:rFonts w:ascii="Times New Roman" w:eastAsia="Times New Roman" w:hAnsi="Times New Roman" w:cs="Times New Roman"/>
          <w:vanish/>
          <w:sz w:val="24"/>
          <w:szCs w:val="24"/>
        </w:rPr>
        <w:tab/>
        <w:t>Starting Month January</w:t>
      </w:r>
    </w:p>
    <w:p w14:paraId="540A4FBA" w14:textId="6F452290" w:rsidR="00F27AB1" w:rsidRPr="00F27AB1" w:rsidRDefault="00F27AB1" w:rsidP="00F27AB1">
      <w:pPr>
        <w:spacing w:after="0" w:line="240" w:lineRule="auto"/>
        <w:rPr>
          <w:rFonts w:ascii="Times New Roman" w:eastAsia="Times New Roman" w:hAnsi="Times New Roman" w:cs="Times New Roman"/>
          <w:vanish/>
          <w:sz w:val="24"/>
          <w:szCs w:val="24"/>
        </w:rPr>
      </w:pPr>
      <w:r>
        <w:rPr>
          <w:rFonts w:ascii="Times New Roman" w:eastAsia="Times New Roman" w:hAnsi="Times New Roman" w:cs="Times New Roman"/>
          <w:vanish/>
          <w:sz w:val="24"/>
          <w:szCs w:val="24"/>
        </w:rPr>
        <w:t>Ending Year: 2019</w:t>
      </w:r>
      <w:r>
        <w:rPr>
          <w:rFonts w:ascii="Times New Roman" w:eastAsia="Times New Roman" w:hAnsi="Times New Roman" w:cs="Times New Roman"/>
          <w:vanish/>
          <w:sz w:val="24"/>
          <w:szCs w:val="24"/>
        </w:rPr>
        <w:tab/>
      </w:r>
      <w:r>
        <w:rPr>
          <w:rFonts w:ascii="Times New Roman" w:eastAsia="Times New Roman" w:hAnsi="Times New Roman" w:cs="Times New Roman"/>
          <w:vanish/>
          <w:sz w:val="24"/>
          <w:szCs w:val="24"/>
        </w:rPr>
        <w:tab/>
        <w:t>Ending Month January</w:t>
      </w:r>
    </w:p>
    <w:p w14:paraId="101D6DCF" w14:textId="77777777" w:rsidR="00F27AB1" w:rsidRPr="00F27AB1" w:rsidRDefault="00F27AB1" w:rsidP="00F27AB1">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F27AB1" w:rsidRPr="00F27AB1" w14:paraId="46606168" w14:textId="77777777" w:rsidTr="00F27AB1">
        <w:trPr>
          <w:tblCellSpacing w:w="15" w:type="dxa"/>
        </w:trPr>
        <w:tc>
          <w:tcPr>
            <w:tcW w:w="0" w:type="auto"/>
            <w:vAlign w:val="center"/>
            <w:hideMark/>
          </w:tcPr>
          <w:tbl>
            <w:tblPr>
              <w:tblW w:w="9270" w:type="dxa"/>
              <w:tblCellSpacing w:w="15" w:type="dxa"/>
              <w:tblInd w:w="705" w:type="dxa"/>
              <w:tblCellMar>
                <w:top w:w="15" w:type="dxa"/>
                <w:left w:w="15" w:type="dxa"/>
                <w:bottom w:w="15" w:type="dxa"/>
                <w:right w:w="15" w:type="dxa"/>
              </w:tblCellMar>
              <w:tblLook w:val="04A0" w:firstRow="1" w:lastRow="0" w:firstColumn="1" w:lastColumn="0" w:noHBand="0" w:noVBand="1"/>
            </w:tblPr>
            <w:tblGrid>
              <w:gridCol w:w="1701"/>
              <w:gridCol w:w="2182"/>
              <w:gridCol w:w="2712"/>
              <w:gridCol w:w="2540"/>
              <w:gridCol w:w="135"/>
            </w:tblGrid>
            <w:tr w:rsidR="008E3476" w:rsidRPr="00F27AB1" w14:paraId="21346409" w14:textId="77777777" w:rsidTr="003C64E4">
              <w:trPr>
                <w:gridAfter w:val="1"/>
                <w:tblCellSpacing w:w="15" w:type="dxa"/>
              </w:trPr>
              <w:tc>
                <w:tcPr>
                  <w:tcW w:w="0" w:type="auto"/>
                  <w:gridSpan w:val="4"/>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62"/>
                    <w:gridCol w:w="81"/>
                  </w:tblGrid>
                  <w:tr w:rsidR="008E3476" w:rsidRPr="0002370D" w14:paraId="748DD622" w14:textId="77777777" w:rsidTr="00D968AF">
                    <w:trPr>
                      <w:trHeight w:val="288"/>
                      <w:tblCellSpacing w:w="15" w:type="dxa"/>
                    </w:trPr>
                    <w:tc>
                      <w:tcPr>
                        <w:tcW w:w="0" w:type="auto"/>
                        <w:vAlign w:val="center"/>
                        <w:hideMark/>
                      </w:tcPr>
                      <w:p w14:paraId="126B2715" w14:textId="2A496B9F" w:rsidR="008E3476" w:rsidRPr="0002370D" w:rsidRDefault="008E3476" w:rsidP="008E3476">
                        <w:r w:rsidRPr="00D968AF">
                          <w:rPr>
                            <w:rFonts w:ascii="Times New Roman" w:hAnsi="Times New Roman" w:cs="Times New Roman"/>
                            <w:sz w:val="24"/>
                            <w:szCs w:val="24"/>
                          </w:rPr>
                          <w:t>Starting Month</w:t>
                        </w:r>
                        <w:r>
                          <w:t xml:space="preserve">………………………………………………  </w:t>
                        </w:r>
                        <w:r w:rsidRPr="00D968AF">
                          <w:rPr>
                            <w:rFonts w:ascii="Times New Roman" w:hAnsi="Times New Roman" w:cs="Times New Roman"/>
                            <w:sz w:val="24"/>
                            <w:szCs w:val="24"/>
                          </w:rPr>
                          <w:t>Ending Month</w:t>
                        </w:r>
                        <w:r w:rsidRPr="0002370D">
                          <w:t xml:space="preserve"> </w:t>
                        </w:r>
                      </w:p>
                    </w:tc>
                    <w:tc>
                      <w:tcPr>
                        <w:tcW w:w="0" w:type="auto"/>
                        <w:vAlign w:val="center"/>
                        <w:hideMark/>
                      </w:tcPr>
                      <w:p w14:paraId="33C70169" w14:textId="77F417D1" w:rsidR="008E3476" w:rsidRPr="0002370D" w:rsidRDefault="008E3476" w:rsidP="008E3476">
                        <w:r>
                          <w:t xml:space="preserve">     </w:t>
                        </w:r>
                      </w:p>
                    </w:tc>
                  </w:tr>
                  <w:tr w:rsidR="008E3476" w:rsidRPr="0002370D" w14:paraId="10AF1DD0" w14:textId="77777777" w:rsidTr="008D0467">
                    <w:trPr>
                      <w:tblCellSpacing w:w="15" w:type="dxa"/>
                    </w:trPr>
                    <w:tc>
                      <w:tcPr>
                        <w:tcW w:w="0" w:type="auto"/>
                        <w:vAlign w:val="center"/>
                      </w:tcPr>
                      <w:p w14:paraId="7C13EE16" w14:textId="00DB14AB" w:rsidR="008E3476" w:rsidRPr="0002370D" w:rsidRDefault="008E3476" w:rsidP="008E3476"/>
                    </w:tc>
                    <w:tc>
                      <w:tcPr>
                        <w:tcW w:w="0" w:type="auto"/>
                        <w:vAlign w:val="center"/>
                      </w:tcPr>
                      <w:p w14:paraId="23A1C92A" w14:textId="77777777" w:rsidR="008E3476" w:rsidRPr="0002370D" w:rsidRDefault="008E3476" w:rsidP="008E3476"/>
                    </w:tc>
                  </w:tr>
                </w:tbl>
                <w:p w14:paraId="5995BAB3" w14:textId="77777777" w:rsidR="008E3476" w:rsidRDefault="008E3476" w:rsidP="008E34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1949                                                   January 2020 </w:t>
                  </w:r>
                </w:p>
                <w:p w14:paraId="1D1DF45D" w14:textId="171D4967" w:rsidR="008E3476" w:rsidRPr="00F27AB1" w:rsidRDefault="008E3476" w:rsidP="008E347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F27AB1" w:rsidRPr="00F27AB1" w14:paraId="794BE7FE" w14:textId="77777777" w:rsidTr="00F27AB1">
              <w:trPr>
                <w:gridAfter w:val="1"/>
                <w:tblCellSpacing w:w="15" w:type="dxa"/>
              </w:trPr>
              <w:tc>
                <w:tcPr>
                  <w:tcW w:w="0" w:type="auto"/>
                  <w:vAlign w:val="center"/>
                  <w:hideMark/>
                </w:tcPr>
                <w:p w14:paraId="71EE7559" w14:textId="77777777"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t>Starting Amount ($)</w:t>
                  </w:r>
                </w:p>
              </w:tc>
              <w:tc>
                <w:tcPr>
                  <w:tcW w:w="0" w:type="auto"/>
                  <w:vAlign w:val="center"/>
                  <w:hideMark/>
                </w:tcPr>
                <w:p w14:paraId="6418CD7E" w14:textId="54F9BF45"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object w:dxaOrig="225" w:dyaOrig="225" w14:anchorId="05579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60.75pt;height:18pt" o:ole="">
                        <v:imagedata r:id="rId8" o:title=""/>
                      </v:shape>
                      <w:control r:id="rId9" w:name="DefaultOcxName" w:shapeid="_x0000_i1049"/>
                    </w:object>
                  </w:r>
                </w:p>
              </w:tc>
              <w:tc>
                <w:tcPr>
                  <w:tcW w:w="0" w:type="auto"/>
                  <w:vAlign w:val="center"/>
                  <w:hideMark/>
                </w:tcPr>
                <w:p w14:paraId="269045D9" w14:textId="77777777"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t>Monthly Investment ($)</w:t>
                  </w:r>
                </w:p>
              </w:tc>
              <w:tc>
                <w:tcPr>
                  <w:tcW w:w="0" w:type="auto"/>
                  <w:vAlign w:val="center"/>
                  <w:hideMark/>
                </w:tcPr>
                <w:p w14:paraId="07D45EF7" w14:textId="4923B145"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object w:dxaOrig="225" w:dyaOrig="225" w14:anchorId="0D86CA81">
                      <v:shape id="_x0000_i1053" type="#_x0000_t75" style="width:60.75pt;height:18pt" o:ole="">
                        <v:imagedata r:id="rId10" o:title=""/>
                      </v:shape>
                      <w:control r:id="rId11" w:name="DefaultOcxName1" w:shapeid="_x0000_i1053"/>
                    </w:object>
                  </w:r>
                </w:p>
              </w:tc>
            </w:tr>
            <w:tr w:rsidR="00F27AB1" w:rsidRPr="00F27AB1" w14:paraId="7D6D12C0" w14:textId="77777777" w:rsidTr="00F27AB1">
              <w:trPr>
                <w:gridAfter w:val="1"/>
                <w:tblCellSpacing w:w="15" w:type="dxa"/>
              </w:trPr>
              <w:tc>
                <w:tcPr>
                  <w:tcW w:w="0" w:type="auto"/>
                  <w:gridSpan w:val="4"/>
                  <w:vAlign w:val="center"/>
                  <w:hideMark/>
                </w:tcPr>
                <w:p w14:paraId="231BD2A7" w14:textId="77777777"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t xml:space="preserve">  </w:t>
                  </w:r>
                </w:p>
              </w:tc>
            </w:tr>
            <w:tr w:rsidR="00F27AB1" w:rsidRPr="00F27AB1" w14:paraId="1CB9C7AE" w14:textId="77777777" w:rsidTr="00F27AB1">
              <w:trPr>
                <w:gridAfter w:val="1"/>
                <w:tblCellSpacing w:w="15" w:type="dxa"/>
              </w:trPr>
              <w:tc>
                <w:tcPr>
                  <w:tcW w:w="0" w:type="auto"/>
                  <w:gridSpan w:val="4"/>
                  <w:vAlign w:val="center"/>
                  <w:hideMark/>
                </w:tcPr>
                <w:p w14:paraId="5C7557E5" w14:textId="77777777" w:rsidR="00F27AB1" w:rsidRPr="00F27AB1" w:rsidRDefault="00F27AB1" w:rsidP="00F27AB1">
                  <w:pPr>
                    <w:spacing w:after="0" w:line="240" w:lineRule="auto"/>
                    <w:jc w:val="center"/>
                    <w:rPr>
                      <w:rFonts w:ascii="Times New Roman" w:eastAsia="Times New Roman" w:hAnsi="Times New Roman" w:cs="Times New Roman"/>
                      <w:b/>
                      <w:bCs/>
                      <w:sz w:val="24"/>
                      <w:szCs w:val="24"/>
                    </w:rPr>
                  </w:pPr>
                  <w:r w:rsidRPr="00F27AB1">
                    <w:rPr>
                      <w:rFonts w:ascii="Times New Roman" w:eastAsia="Times New Roman" w:hAnsi="Times New Roman" w:cs="Times New Roman"/>
                      <w:b/>
                      <w:bCs/>
                      <w:sz w:val="24"/>
                      <w:szCs w:val="24"/>
                    </w:rPr>
                    <w:t xml:space="preserve">How to Change Monthly Investment? </w:t>
                  </w:r>
                </w:p>
              </w:tc>
            </w:tr>
            <w:tr w:rsidR="00F27AB1" w:rsidRPr="00F27AB1" w14:paraId="1D5B3635" w14:textId="77777777" w:rsidTr="00F27AB1">
              <w:trPr>
                <w:tblCellSpacing w:w="15" w:type="dxa"/>
              </w:trPr>
              <w:tc>
                <w:tcPr>
                  <w:tcW w:w="0" w:type="auto"/>
                  <w:vAlign w:val="center"/>
                  <w:hideMark/>
                </w:tcPr>
                <w:p w14:paraId="1E2E2FBC" w14:textId="38273A8D"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object w:dxaOrig="225" w:dyaOrig="225" w14:anchorId="07136A91">
                      <v:shape id="_x0000_i1056" type="#_x0000_t75" style="width:20.25pt;height:18pt" o:ole="">
                        <v:imagedata r:id="rId12" o:title=""/>
                      </v:shape>
                      <w:control r:id="rId13" w:name="DefaultOcxName2" w:shapeid="_x0000_i1056"/>
                    </w:object>
                  </w:r>
                  <w:r w:rsidRPr="00F27AB1">
                    <w:rPr>
                      <w:rFonts w:ascii="Times New Roman" w:eastAsia="Times New Roman" w:hAnsi="Times New Roman" w:cs="Times New Roman"/>
                      <w:sz w:val="24"/>
                      <w:szCs w:val="24"/>
                    </w:rPr>
                    <w:t xml:space="preserve">Keep it Constant </w:t>
                  </w:r>
                </w:p>
              </w:tc>
              <w:tc>
                <w:tcPr>
                  <w:tcW w:w="0" w:type="auto"/>
                  <w:vAlign w:val="center"/>
                  <w:hideMark/>
                </w:tcPr>
                <w:p w14:paraId="6CEA0ABF" w14:textId="681ACAA0"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object w:dxaOrig="225" w:dyaOrig="225" w14:anchorId="0EEBFCE5">
                      <v:shape id="_x0000_i1059" type="#_x0000_t75" style="width:20.25pt;height:18pt" o:ole="">
                        <v:imagedata r:id="rId14" o:title=""/>
                      </v:shape>
                      <w:control r:id="rId15" w:name="DefaultOcxName3" w:shapeid="_x0000_i1059"/>
                    </w:object>
                  </w:r>
                  <w:r w:rsidRPr="00F27AB1">
                    <w:rPr>
                      <w:rFonts w:ascii="Times New Roman" w:eastAsia="Times New Roman" w:hAnsi="Times New Roman" w:cs="Times New Roman"/>
                      <w:sz w:val="24"/>
                      <w:szCs w:val="24"/>
                    </w:rPr>
                    <w:t xml:space="preserve">Increase it by Inflation </w:t>
                  </w:r>
                </w:p>
              </w:tc>
              <w:tc>
                <w:tcPr>
                  <w:tcW w:w="0" w:type="auto"/>
                  <w:vAlign w:val="center"/>
                  <w:hideMark/>
                </w:tcPr>
                <w:p w14:paraId="69AB3E37" w14:textId="1B29DB74"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object w:dxaOrig="225" w:dyaOrig="225" w14:anchorId="0E5183DC">
                      <v:shape id="_x0000_i1062" type="#_x0000_t75" style="width:20.25pt;height:18pt" o:ole="">
                        <v:imagedata r:id="rId14" o:title=""/>
                      </v:shape>
                      <w:control r:id="rId16" w:name="DefaultOcxName4" w:shapeid="_x0000_i1062"/>
                    </w:object>
                  </w:r>
                  <w:r w:rsidRPr="00F27AB1">
                    <w:rPr>
                      <w:rFonts w:ascii="Times New Roman" w:eastAsia="Times New Roman" w:hAnsi="Times New Roman" w:cs="Times New Roman"/>
                      <w:sz w:val="24"/>
                      <w:szCs w:val="24"/>
                    </w:rPr>
                    <w:t xml:space="preserve">Increase it by </w:t>
                  </w:r>
                  <w:r w:rsidRPr="00F27AB1">
                    <w:rPr>
                      <w:rFonts w:ascii="Times New Roman" w:eastAsia="Times New Roman" w:hAnsi="Times New Roman" w:cs="Times New Roman"/>
                      <w:sz w:val="24"/>
                      <w:szCs w:val="24"/>
                    </w:rPr>
                    <w:object w:dxaOrig="225" w:dyaOrig="225" w14:anchorId="683C37E8">
                      <v:shape id="_x0000_i1090" type="#_x0000_t75" style="width:30.75pt;height:18pt" o:ole="">
                        <v:imagedata r:id="rId17" o:title=""/>
                      </v:shape>
                      <w:control r:id="rId18" w:name="DefaultOcxName5" w:shapeid="_x0000_i1090"/>
                    </w:object>
                  </w:r>
                  <w:r w:rsidRPr="00F27AB1">
                    <w:rPr>
                      <w:rFonts w:ascii="Times New Roman" w:eastAsia="Times New Roman" w:hAnsi="Times New Roman" w:cs="Times New Roman"/>
                      <w:sz w:val="24"/>
                      <w:szCs w:val="24"/>
                    </w:rPr>
                    <w:t xml:space="preserve">% Monthly </w:t>
                  </w:r>
                </w:p>
              </w:tc>
              <w:tc>
                <w:tcPr>
                  <w:tcW w:w="0" w:type="auto"/>
                  <w:vAlign w:val="center"/>
                  <w:hideMark/>
                </w:tcPr>
                <w:p w14:paraId="697EB57F" w14:textId="4F1F536B"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object w:dxaOrig="225" w:dyaOrig="225" w14:anchorId="6939A6D4">
                      <v:shape id="_x0000_i1068" type="#_x0000_t75" style="width:20.25pt;height:18pt" o:ole="">
                        <v:imagedata r:id="rId14" o:title=""/>
                      </v:shape>
                      <w:control r:id="rId19" w:name="DefaultOcxName6" w:shapeid="_x0000_i1068"/>
                    </w:object>
                  </w:r>
                  <w:r w:rsidRPr="00F27AB1">
                    <w:rPr>
                      <w:rFonts w:ascii="Times New Roman" w:eastAsia="Times New Roman" w:hAnsi="Times New Roman" w:cs="Times New Roman"/>
                      <w:sz w:val="24"/>
                      <w:szCs w:val="24"/>
                    </w:rPr>
                    <w:t xml:space="preserve">Custom (Advanced Section) </w:t>
                  </w:r>
                </w:p>
              </w:tc>
              <w:tc>
                <w:tcPr>
                  <w:tcW w:w="0" w:type="auto"/>
                  <w:vAlign w:val="center"/>
                  <w:hideMark/>
                </w:tcPr>
                <w:p w14:paraId="3D05AA18" w14:textId="77777777"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t xml:space="preserve">  </w:t>
                  </w:r>
                </w:p>
              </w:tc>
            </w:tr>
          </w:tbl>
          <w:p w14:paraId="1D224290" w14:textId="77777777" w:rsidR="00F27AB1" w:rsidRPr="00F27AB1" w:rsidRDefault="00F27AB1" w:rsidP="00F27AB1">
            <w:pPr>
              <w:spacing w:after="240" w:line="240" w:lineRule="auto"/>
              <w:rPr>
                <w:rFonts w:ascii="Times New Roman" w:eastAsia="Times New Roman" w:hAnsi="Times New Roman" w:cs="Times New Roman"/>
                <w:sz w:val="24"/>
                <w:szCs w:val="24"/>
              </w:rPr>
            </w:pPr>
          </w:p>
        </w:tc>
      </w:tr>
    </w:tbl>
    <w:p w14:paraId="0ABE8A31" w14:textId="03B02F97" w:rsidR="00F27AB1" w:rsidRPr="00F27AB1" w:rsidRDefault="00F27AB1" w:rsidP="00F27AB1">
      <w:pPr>
        <w:spacing w:after="240" w:line="240" w:lineRule="auto"/>
        <w:rPr>
          <w:rFonts w:ascii="Times New Roman" w:eastAsia="Times New Roman" w:hAnsi="Times New Roman" w:cs="Times New Roman"/>
          <w:sz w:val="24"/>
          <w:szCs w:val="24"/>
        </w:rPr>
      </w:pPr>
    </w:p>
    <w:tbl>
      <w:tblPr>
        <w:tblW w:w="0" w:type="auto"/>
        <w:tblCellSpacing w:w="15" w:type="dxa"/>
        <w:tblCellMar>
          <w:top w:w="375" w:type="dxa"/>
          <w:left w:w="375" w:type="dxa"/>
          <w:bottom w:w="375" w:type="dxa"/>
          <w:right w:w="375" w:type="dxa"/>
        </w:tblCellMar>
        <w:tblLook w:val="04A0" w:firstRow="1" w:lastRow="0" w:firstColumn="1" w:lastColumn="0" w:noHBand="0" w:noVBand="1"/>
      </w:tblPr>
      <w:tblGrid>
        <w:gridCol w:w="2526"/>
        <w:gridCol w:w="1995"/>
        <w:gridCol w:w="2829"/>
        <w:gridCol w:w="2010"/>
      </w:tblGrid>
      <w:tr w:rsidR="00F27AB1" w:rsidRPr="00F27AB1" w14:paraId="357D5D4B" w14:textId="77777777" w:rsidTr="00F27AB1">
        <w:trPr>
          <w:tblCellSpacing w:w="15" w:type="dxa"/>
        </w:trPr>
        <w:tc>
          <w:tcPr>
            <w:tcW w:w="0" w:type="auto"/>
            <w:vAlign w:val="center"/>
            <w:hideMark/>
          </w:tcPr>
          <w:p w14:paraId="4AC83046" w14:textId="77777777"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t>Final Value of Portfolio ($)</w:t>
            </w:r>
          </w:p>
        </w:tc>
        <w:tc>
          <w:tcPr>
            <w:tcW w:w="0" w:type="auto"/>
            <w:vAlign w:val="center"/>
            <w:hideMark/>
          </w:tcPr>
          <w:p w14:paraId="7CF0C94A" w14:textId="2ED28CEA"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object w:dxaOrig="225" w:dyaOrig="225" w14:anchorId="63C21444">
                <v:shape id="_x0000_i1072" type="#_x0000_t75" style="width:60.75pt;height:18pt" o:ole="">
                  <v:imagedata r:id="rId20" o:title=""/>
                </v:shape>
                <w:control r:id="rId21" w:name="DefaultOcxName7" w:shapeid="_x0000_i1072"/>
              </w:object>
            </w:r>
          </w:p>
        </w:tc>
        <w:tc>
          <w:tcPr>
            <w:tcW w:w="0" w:type="auto"/>
            <w:vAlign w:val="center"/>
            <w:hideMark/>
          </w:tcPr>
          <w:p w14:paraId="3C67103F" w14:textId="77777777"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t>Annualized Return (</w:t>
            </w:r>
            <w:hyperlink r:id="rId22" w:history="1">
              <w:r w:rsidRPr="00F27AB1">
                <w:rPr>
                  <w:rFonts w:ascii="Times New Roman" w:eastAsia="Times New Roman" w:hAnsi="Times New Roman" w:cs="Times New Roman"/>
                  <w:color w:val="0000FF"/>
                  <w:sz w:val="24"/>
                  <w:szCs w:val="24"/>
                  <w:u w:val="single"/>
                </w:rPr>
                <w:t>XIRR</w:t>
              </w:r>
            </w:hyperlink>
            <w:r w:rsidRPr="00F27AB1">
              <w:rPr>
                <w:rFonts w:ascii="Times New Roman" w:eastAsia="Times New Roman" w:hAnsi="Times New Roman" w:cs="Times New Roman"/>
                <w:sz w:val="24"/>
                <w:szCs w:val="24"/>
              </w:rPr>
              <w:t xml:space="preserve"> - %)</w:t>
            </w:r>
          </w:p>
        </w:tc>
        <w:tc>
          <w:tcPr>
            <w:tcW w:w="0" w:type="auto"/>
            <w:vAlign w:val="center"/>
            <w:hideMark/>
          </w:tcPr>
          <w:p w14:paraId="58E71E2C" w14:textId="48880E5C"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object w:dxaOrig="225" w:dyaOrig="225" w14:anchorId="27905B35">
                <v:shape id="_x0000_i1076" type="#_x0000_t75" style="width:60.75pt;height:18pt" o:ole="">
                  <v:imagedata r:id="rId23" o:title=""/>
                </v:shape>
                <w:control r:id="rId24" w:name="DefaultOcxName8" w:shapeid="_x0000_i1076"/>
              </w:object>
            </w:r>
          </w:p>
        </w:tc>
      </w:tr>
      <w:tr w:rsidR="00F27AB1" w:rsidRPr="00F27AB1" w14:paraId="587B2B62" w14:textId="77777777" w:rsidTr="00F27AB1">
        <w:trPr>
          <w:tblCellSpacing w:w="15" w:type="dxa"/>
        </w:trPr>
        <w:tc>
          <w:tcPr>
            <w:tcW w:w="0" w:type="auto"/>
            <w:vAlign w:val="center"/>
            <w:hideMark/>
          </w:tcPr>
          <w:p w14:paraId="2570E1E3" w14:textId="77777777"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t>Total Invested (Cost Basis - $)</w:t>
            </w:r>
          </w:p>
        </w:tc>
        <w:tc>
          <w:tcPr>
            <w:tcW w:w="0" w:type="auto"/>
            <w:vAlign w:val="center"/>
            <w:hideMark/>
          </w:tcPr>
          <w:p w14:paraId="76967A8F" w14:textId="4E37B3FE"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object w:dxaOrig="225" w:dyaOrig="225" w14:anchorId="6807C64F">
                <v:shape id="_x0000_i1080" type="#_x0000_t75" style="width:60.75pt;height:18pt" o:ole="">
                  <v:imagedata r:id="rId25" o:title=""/>
                </v:shape>
                <w:control r:id="rId26" w:name="DefaultOcxName9" w:shapeid="_x0000_i1080"/>
              </w:object>
            </w:r>
          </w:p>
        </w:tc>
        <w:tc>
          <w:tcPr>
            <w:tcW w:w="0" w:type="auto"/>
            <w:vAlign w:val="center"/>
            <w:hideMark/>
          </w:tcPr>
          <w:p w14:paraId="05E8A987" w14:textId="77777777"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t>Value After Capital Gains Tax ($) </w:t>
            </w:r>
          </w:p>
        </w:tc>
        <w:tc>
          <w:tcPr>
            <w:tcW w:w="0" w:type="auto"/>
            <w:vAlign w:val="center"/>
            <w:hideMark/>
          </w:tcPr>
          <w:p w14:paraId="49BC50F9" w14:textId="0487C40A" w:rsidR="00F27AB1" w:rsidRPr="00F27AB1" w:rsidRDefault="00F27AB1" w:rsidP="00F27AB1">
            <w:pPr>
              <w:spacing w:after="0" w:line="240" w:lineRule="auto"/>
              <w:rPr>
                <w:rFonts w:ascii="Times New Roman" w:eastAsia="Times New Roman" w:hAnsi="Times New Roman" w:cs="Times New Roman"/>
                <w:sz w:val="24"/>
                <w:szCs w:val="24"/>
              </w:rPr>
            </w:pPr>
            <w:r w:rsidRPr="00F27AB1">
              <w:rPr>
                <w:rFonts w:ascii="Times New Roman" w:eastAsia="Times New Roman" w:hAnsi="Times New Roman" w:cs="Times New Roman"/>
                <w:sz w:val="24"/>
                <w:szCs w:val="24"/>
              </w:rPr>
              <w:object w:dxaOrig="225" w:dyaOrig="225" w14:anchorId="0D4FBE89">
                <v:shape id="_x0000_i1084" type="#_x0000_t75" style="width:60.75pt;height:18pt" o:ole="">
                  <v:imagedata r:id="rId27" o:title=""/>
                </v:shape>
                <w:control r:id="rId28" w:name="DefaultOcxName10" w:shapeid="_x0000_i1084"/>
              </w:object>
            </w:r>
          </w:p>
        </w:tc>
      </w:tr>
    </w:tbl>
    <w:p w14:paraId="313B3A79" w14:textId="20DD2522" w:rsidR="00DA3DFA" w:rsidRPr="00DA3DFA" w:rsidRDefault="00DA3DFA">
      <w:pPr>
        <w:rPr>
          <w:rFonts w:ascii="Tahoma" w:hAnsi="Tahoma" w:cs="Tahoma"/>
          <w:sz w:val="24"/>
          <w:szCs w:val="24"/>
        </w:rPr>
      </w:pPr>
      <w:r w:rsidRPr="00DA3DFA">
        <w:rPr>
          <w:rFonts w:ascii="Tahoma" w:hAnsi="Tahoma" w:cs="Tahoma"/>
          <w:sz w:val="24"/>
          <w:szCs w:val="24"/>
        </w:rPr>
        <w:t xml:space="preserve">When Chris was born, her godmother gave her a $10 </w:t>
      </w:r>
      <w:r>
        <w:rPr>
          <w:rFonts w:ascii="Tahoma" w:hAnsi="Tahoma" w:cs="Tahoma"/>
          <w:sz w:val="24"/>
          <w:szCs w:val="24"/>
        </w:rPr>
        <w:t>b</w:t>
      </w:r>
      <w:r w:rsidRPr="00DA3DFA">
        <w:rPr>
          <w:rFonts w:ascii="Tahoma" w:hAnsi="Tahoma" w:cs="Tahoma"/>
          <w:sz w:val="24"/>
          <w:szCs w:val="24"/>
        </w:rPr>
        <w:t>ill.  We just found the present.</w:t>
      </w:r>
      <w:r>
        <w:rPr>
          <w:rFonts w:ascii="Tahoma" w:hAnsi="Tahoma" w:cs="Tahoma"/>
          <w:sz w:val="24"/>
          <w:szCs w:val="24"/>
        </w:rPr>
        <w:t xml:space="preserve">  </w:t>
      </w:r>
      <w:r w:rsidRPr="00DA3DFA">
        <w:rPr>
          <w:rFonts w:ascii="Tahoma" w:hAnsi="Tahoma" w:cs="Tahoma"/>
          <w:sz w:val="24"/>
          <w:szCs w:val="24"/>
        </w:rPr>
        <w:t>It is still worth $10.</w:t>
      </w:r>
      <w:r w:rsidR="00FD6FB5">
        <w:rPr>
          <w:rFonts w:ascii="Tahoma" w:hAnsi="Tahoma" w:cs="Tahoma"/>
          <w:sz w:val="24"/>
          <w:szCs w:val="24"/>
        </w:rPr>
        <w:t xml:space="preserve">  Invested in the S&amp;P 500 for the 7</w:t>
      </w:r>
      <w:r w:rsidR="008E3476">
        <w:rPr>
          <w:rFonts w:ascii="Tahoma" w:hAnsi="Tahoma" w:cs="Tahoma"/>
          <w:sz w:val="24"/>
          <w:szCs w:val="24"/>
        </w:rPr>
        <w:t>1</w:t>
      </w:r>
      <w:r w:rsidR="00FD6FB5">
        <w:rPr>
          <w:rFonts w:ascii="Tahoma" w:hAnsi="Tahoma" w:cs="Tahoma"/>
          <w:sz w:val="24"/>
          <w:szCs w:val="24"/>
        </w:rPr>
        <w:t xml:space="preserve"> years, with dividend reinvestment, that money is now, after taxes, $8030 </w:t>
      </w:r>
    </w:p>
    <w:sectPr w:rsidR="00DA3DFA" w:rsidRPr="00DA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B1"/>
    <w:rsid w:val="008E3476"/>
    <w:rsid w:val="00D41189"/>
    <w:rsid w:val="00D968AF"/>
    <w:rsid w:val="00DA3DFA"/>
    <w:rsid w:val="00DD1FC2"/>
    <w:rsid w:val="00F27AB1"/>
    <w:rsid w:val="00FD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42B7202"/>
  <w15:chartTrackingRefBased/>
  <w15:docId w15:val="{2DB579F9-4E28-4207-A773-0705A6E1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7A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7A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AB1"/>
    <w:rPr>
      <w:color w:val="0000FF"/>
      <w:u w:val="single"/>
    </w:rPr>
  </w:style>
  <w:style w:type="character" w:customStyle="1" w:styleId="Heading1Char">
    <w:name w:val="Heading 1 Char"/>
    <w:basedOn w:val="DefaultParagraphFont"/>
    <w:link w:val="Heading1"/>
    <w:uiPriority w:val="9"/>
    <w:rsid w:val="00F27A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27AB1"/>
    <w:rPr>
      <w:rFonts w:ascii="Times New Roman" w:eastAsia="Times New Roman" w:hAnsi="Times New Roman" w:cs="Times New Roman"/>
      <w:b/>
      <w:bCs/>
      <w:sz w:val="36"/>
      <w:szCs w:val="36"/>
    </w:rPr>
  </w:style>
  <w:style w:type="paragraph" w:customStyle="1" w:styleId="entry-meta">
    <w:name w:val="entry-meta"/>
    <w:basedOn w:val="Normal"/>
    <w:rsid w:val="00F27A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qydjlabel">
    <w:name w:val="dqydjlabel"/>
    <w:basedOn w:val="DefaultParagraphFont"/>
    <w:rsid w:val="00F27AB1"/>
  </w:style>
  <w:style w:type="character" w:customStyle="1" w:styleId="entry-author">
    <w:name w:val="entry-author"/>
    <w:basedOn w:val="DefaultParagraphFont"/>
    <w:rsid w:val="00F27AB1"/>
  </w:style>
  <w:style w:type="character" w:customStyle="1" w:styleId="entry-author-name">
    <w:name w:val="entry-author-name"/>
    <w:basedOn w:val="DefaultParagraphFont"/>
    <w:rsid w:val="00F27AB1"/>
  </w:style>
  <w:style w:type="character" w:customStyle="1" w:styleId="aff-link-span">
    <w:name w:val="aff-link-span"/>
    <w:basedOn w:val="DefaultParagraphFont"/>
    <w:rsid w:val="00F27AB1"/>
  </w:style>
  <w:style w:type="paragraph" w:styleId="NormalWeb">
    <w:name w:val="Normal (Web)"/>
    <w:basedOn w:val="Normal"/>
    <w:uiPriority w:val="99"/>
    <w:semiHidden/>
    <w:unhideWhenUsed/>
    <w:rsid w:val="00F27AB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3DFA"/>
    <w:rPr>
      <w:color w:val="605E5C"/>
      <w:shd w:val="clear" w:color="auto" w:fill="E1DFDD"/>
    </w:rPr>
  </w:style>
  <w:style w:type="character" w:styleId="FollowedHyperlink">
    <w:name w:val="FollowedHyperlink"/>
    <w:basedOn w:val="DefaultParagraphFont"/>
    <w:uiPriority w:val="99"/>
    <w:semiHidden/>
    <w:unhideWhenUsed/>
    <w:rsid w:val="008E34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87145">
      <w:bodyDiv w:val="1"/>
      <w:marLeft w:val="0"/>
      <w:marRight w:val="0"/>
      <w:marTop w:val="0"/>
      <w:marBottom w:val="0"/>
      <w:divBdr>
        <w:top w:val="none" w:sz="0" w:space="0" w:color="auto"/>
        <w:left w:val="none" w:sz="0" w:space="0" w:color="auto"/>
        <w:bottom w:val="none" w:sz="0" w:space="0" w:color="auto"/>
        <w:right w:val="none" w:sz="0" w:space="0" w:color="auto"/>
      </w:divBdr>
    </w:div>
    <w:div w:id="1307780618">
      <w:bodyDiv w:val="1"/>
      <w:marLeft w:val="0"/>
      <w:marRight w:val="0"/>
      <w:marTop w:val="0"/>
      <w:marBottom w:val="0"/>
      <w:divBdr>
        <w:top w:val="none" w:sz="0" w:space="0" w:color="auto"/>
        <w:left w:val="none" w:sz="0" w:space="0" w:color="auto"/>
        <w:bottom w:val="none" w:sz="0" w:space="0" w:color="auto"/>
        <w:right w:val="none" w:sz="0" w:space="0" w:color="auto"/>
      </w:divBdr>
      <w:divsChild>
        <w:div w:id="664698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control" Target="activeX/activeX8.xml"/><Relationship Id="rId7" Type="http://schemas.openxmlformats.org/officeDocument/2006/relationships/hyperlink" Target="https://dqydj.com/privacy-policy/" TargetMode="Externa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qydj.com/author/pk/" TargetMode="External"/><Relationship Id="rId11" Type="http://schemas.openxmlformats.org/officeDocument/2006/relationships/control" Target="activeX/activeX2.xml"/><Relationship Id="rId24" Type="http://schemas.openxmlformats.org/officeDocument/2006/relationships/control" Target="activeX/activeX9.xml"/><Relationship Id="rId5" Type="http://schemas.openxmlformats.org/officeDocument/2006/relationships/hyperlink" Target="https://dqydj.com/investing/" TargetMode="External"/><Relationship Id="rId15" Type="http://schemas.openxmlformats.org/officeDocument/2006/relationships/control" Target="activeX/activeX4.xml"/><Relationship Id="rId23" Type="http://schemas.openxmlformats.org/officeDocument/2006/relationships/image" Target="media/image7.wmf"/><Relationship Id="rId28" Type="http://schemas.openxmlformats.org/officeDocument/2006/relationships/control" Target="activeX/activeX11.xml"/><Relationship Id="rId10" Type="http://schemas.openxmlformats.org/officeDocument/2006/relationships/image" Target="media/image2.wmf"/><Relationship Id="rId19" Type="http://schemas.openxmlformats.org/officeDocument/2006/relationships/control" Target="activeX/activeX7.xml"/><Relationship Id="rId4" Type="http://schemas.openxmlformats.org/officeDocument/2006/relationships/hyperlink" Target="https://dqydj.com/sp-500-periodic-reinvestment-calculator-dividends/" TargetMode="Externa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yperlink" Target="https://support.office.microsoft.com/en-us/article/XIRR-function-c3cdd4d8-359c-482a-a8ba-7a0052f5c053?CorrelationId=4fd5bbab-b537-4e5d-88fe-4a9ac4f5aa83&amp;ui=en-US&amp;rs=en-US&amp;ad=US" TargetMode="External"/><Relationship Id="rId27" Type="http://schemas.openxmlformats.org/officeDocument/2006/relationships/image" Target="media/image9.wmf"/><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Lou</cp:lastModifiedBy>
  <cp:revision>5</cp:revision>
  <dcterms:created xsi:type="dcterms:W3CDTF">2020-07-20T22:56:00Z</dcterms:created>
  <dcterms:modified xsi:type="dcterms:W3CDTF">2020-07-24T23:47:00Z</dcterms:modified>
</cp:coreProperties>
</file>